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5" w:type="pc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2"/>
        <w:gridCol w:w="4809"/>
      </w:tblGrid>
      <w:tr w:rsidR="00646D80" w:rsidRPr="00BD3144" w14:paraId="2322AB66" w14:textId="77777777" w:rsidTr="001D02BD">
        <w:tc>
          <w:tcPr>
            <w:tcW w:w="2349" w:type="pct"/>
            <w:shd w:val="clear" w:color="auto" w:fill="DBE5F1"/>
          </w:tcPr>
          <w:p w14:paraId="5B9E93A1" w14:textId="77777777" w:rsidR="00646D80" w:rsidRPr="00BD3144" w:rsidRDefault="00646D80" w:rsidP="001D02BD">
            <w:pPr>
              <w:rPr>
                <w:rFonts w:ascii="Arial Narrow" w:hAnsi="Arial Narrow" w:cs="Arial Narrow"/>
                <w:i/>
                <w:iCs/>
                <w:caps/>
                <w:lang w:val="hr-HR"/>
              </w:rPr>
            </w:pPr>
            <w:r w:rsidRPr="00BD3144">
              <w:rPr>
                <w:rFonts w:ascii="Arial Narrow" w:hAnsi="Arial Narrow" w:cs="Arial Narrow"/>
                <w:i/>
                <w:iCs/>
                <w:caps/>
                <w:sz w:val="22"/>
                <w:szCs w:val="22"/>
                <w:lang w:val="hr-HR"/>
              </w:rPr>
              <w:t xml:space="preserve">Ime i prezime: </w:t>
            </w:r>
          </w:p>
        </w:tc>
        <w:tc>
          <w:tcPr>
            <w:tcW w:w="2651" w:type="pct"/>
          </w:tcPr>
          <w:p w14:paraId="6D925DBA" w14:textId="743A4B72" w:rsidR="00646D80" w:rsidRPr="00BD3144" w:rsidRDefault="001B31F6" w:rsidP="001D02BD">
            <w:pPr>
              <w:rPr>
                <w:lang w:val="hr-HR"/>
              </w:rPr>
            </w:pPr>
            <w:r>
              <w:rPr>
                <w:lang w:val="hr-HR"/>
              </w:rPr>
              <w:t>Ivan Jelčić</w:t>
            </w:r>
          </w:p>
        </w:tc>
      </w:tr>
      <w:tr w:rsidR="00646D80" w:rsidRPr="00BD3144" w14:paraId="4CE30258" w14:textId="77777777" w:rsidTr="001D02BD">
        <w:tc>
          <w:tcPr>
            <w:tcW w:w="2349" w:type="pct"/>
            <w:shd w:val="clear" w:color="auto" w:fill="DBE5F1"/>
          </w:tcPr>
          <w:p w14:paraId="0416213B" w14:textId="77777777" w:rsidR="00646D80" w:rsidRPr="00BD3144" w:rsidRDefault="00446318" w:rsidP="001D02BD">
            <w:pPr>
              <w:rPr>
                <w:rFonts w:ascii="Arial Narrow" w:hAnsi="Arial Narrow" w:cs="Arial Narrow"/>
                <w:i/>
                <w:iCs/>
                <w:caps/>
                <w:lang w:val="hr-HR"/>
              </w:rPr>
            </w:pPr>
            <w:r>
              <w:rPr>
                <w:rFonts w:ascii="Arial Narrow" w:hAnsi="Arial Narrow" w:cs="Arial Narrow"/>
                <w:i/>
                <w:iCs/>
                <w:caps/>
                <w:sz w:val="22"/>
                <w:szCs w:val="22"/>
                <w:lang w:val="hr-HR"/>
              </w:rPr>
              <w:t>ELEKTrO</w:t>
            </w:r>
            <w:r w:rsidR="00646D80" w:rsidRPr="00BD3144">
              <w:rPr>
                <w:rFonts w:ascii="Arial Narrow" w:hAnsi="Arial Narrow" w:cs="Arial Narrow"/>
                <w:i/>
                <w:iCs/>
                <w:caps/>
                <w:sz w:val="22"/>
                <w:szCs w:val="22"/>
                <w:lang w:val="hr-HR"/>
              </w:rPr>
              <w:t>NIČKA pošta:</w:t>
            </w:r>
          </w:p>
        </w:tc>
        <w:tc>
          <w:tcPr>
            <w:tcW w:w="2651" w:type="pct"/>
          </w:tcPr>
          <w:p w14:paraId="6005783F" w14:textId="3AF91F5B" w:rsidR="00646D80" w:rsidRPr="00BD3144" w:rsidRDefault="001B31F6" w:rsidP="001D02BD">
            <w:pPr>
              <w:rPr>
                <w:lang w:val="hr-HR"/>
              </w:rPr>
            </w:pPr>
            <w:r>
              <w:rPr>
                <w:lang w:val="hr-HR"/>
              </w:rPr>
              <w:t>ivan.jelcic@unidu.hr</w:t>
            </w:r>
          </w:p>
        </w:tc>
      </w:tr>
      <w:tr w:rsidR="00646D80" w:rsidRPr="00BD3144" w14:paraId="1ED72ECD" w14:textId="77777777" w:rsidTr="001D02BD">
        <w:tc>
          <w:tcPr>
            <w:tcW w:w="2349" w:type="pct"/>
            <w:shd w:val="clear" w:color="auto" w:fill="DBE5F1"/>
          </w:tcPr>
          <w:p w14:paraId="3BDDD4AB" w14:textId="77777777" w:rsidR="00646D80" w:rsidRPr="00BD3144" w:rsidRDefault="00646D80" w:rsidP="001D02BD">
            <w:pPr>
              <w:rPr>
                <w:rFonts w:ascii="Arial Narrow" w:hAnsi="Arial Narrow" w:cs="Arial Narrow"/>
                <w:i/>
                <w:iCs/>
                <w:caps/>
                <w:lang w:val="hr-HR"/>
              </w:rPr>
            </w:pPr>
            <w:r w:rsidRPr="00BD3144">
              <w:rPr>
                <w:rFonts w:ascii="Arial Narrow" w:hAnsi="Arial Narrow" w:cs="Arial Narrow"/>
                <w:i/>
                <w:iCs/>
                <w:caps/>
                <w:sz w:val="22"/>
                <w:szCs w:val="22"/>
                <w:lang w:val="hr-HR"/>
              </w:rPr>
              <w:t>Internetske stranice:</w:t>
            </w:r>
          </w:p>
        </w:tc>
        <w:tc>
          <w:tcPr>
            <w:tcW w:w="2651" w:type="pct"/>
          </w:tcPr>
          <w:p w14:paraId="483470C6" w14:textId="77777777" w:rsidR="00646D80" w:rsidRPr="00BD3144" w:rsidRDefault="00646D80" w:rsidP="001D02BD">
            <w:pPr>
              <w:rPr>
                <w:lang w:val="hr-HR"/>
              </w:rPr>
            </w:pPr>
          </w:p>
        </w:tc>
      </w:tr>
      <w:tr w:rsidR="00646D80" w:rsidRPr="00BD3144" w14:paraId="6D090D97" w14:textId="77777777" w:rsidTr="001D02BD">
        <w:tc>
          <w:tcPr>
            <w:tcW w:w="2349" w:type="pct"/>
            <w:shd w:val="clear" w:color="auto" w:fill="DBE5F1"/>
          </w:tcPr>
          <w:p w14:paraId="402B4444" w14:textId="77777777" w:rsidR="00646D80" w:rsidRPr="00BD3144" w:rsidRDefault="00646D80" w:rsidP="001D02BD">
            <w:pPr>
              <w:rPr>
                <w:rFonts w:ascii="Arial Narrow" w:hAnsi="Arial Narrow" w:cs="Arial Narrow"/>
                <w:i/>
                <w:iCs/>
                <w:caps/>
                <w:lang w:val="hr-HR"/>
              </w:rPr>
            </w:pPr>
            <w:r w:rsidRPr="00BD3144">
              <w:rPr>
                <w:rFonts w:ascii="Arial Narrow" w:hAnsi="Arial Narrow" w:cs="Arial Narrow"/>
                <w:i/>
                <w:iCs/>
                <w:caps/>
                <w:sz w:val="22"/>
                <w:szCs w:val="22"/>
                <w:lang w:val="hr-HR"/>
              </w:rPr>
              <w:t>Ustanova:</w:t>
            </w:r>
          </w:p>
        </w:tc>
        <w:tc>
          <w:tcPr>
            <w:tcW w:w="2651" w:type="pct"/>
          </w:tcPr>
          <w:p w14:paraId="56E6BDB8" w14:textId="5E1E5475" w:rsidR="00646D80" w:rsidRPr="00BD3144" w:rsidRDefault="001B31F6" w:rsidP="001D02BD">
            <w:pPr>
              <w:rPr>
                <w:lang w:val="hr-HR"/>
              </w:rPr>
            </w:pPr>
            <w:r>
              <w:rPr>
                <w:lang w:val="hr-HR"/>
              </w:rPr>
              <w:t>Pomorski odjel</w:t>
            </w:r>
          </w:p>
        </w:tc>
      </w:tr>
      <w:tr w:rsidR="00646D80" w:rsidRPr="00BD3144" w14:paraId="3F5C49DC" w14:textId="77777777" w:rsidTr="001D02BD">
        <w:tc>
          <w:tcPr>
            <w:tcW w:w="2349" w:type="pct"/>
            <w:shd w:val="clear" w:color="auto" w:fill="DBE5F1"/>
          </w:tcPr>
          <w:p w14:paraId="0F5B3A37" w14:textId="77777777" w:rsidR="00646D80" w:rsidRPr="00BD3144" w:rsidRDefault="00646D80" w:rsidP="001D02BD">
            <w:pPr>
              <w:rPr>
                <w:rFonts w:ascii="Arial Narrow" w:hAnsi="Arial Narrow" w:cs="Arial Narrow"/>
                <w:i/>
                <w:iCs/>
                <w:caps/>
                <w:lang w:val="hr-HR"/>
              </w:rPr>
            </w:pPr>
            <w:r w:rsidRPr="00BD3144">
              <w:rPr>
                <w:rFonts w:ascii="Arial Narrow" w:hAnsi="Arial Narrow" w:cs="Arial Narrow"/>
                <w:i/>
                <w:iCs/>
                <w:caps/>
                <w:sz w:val="22"/>
                <w:szCs w:val="22"/>
                <w:lang w:val="hr-HR"/>
              </w:rPr>
              <w:t>Zvanje:</w:t>
            </w:r>
          </w:p>
        </w:tc>
        <w:tc>
          <w:tcPr>
            <w:tcW w:w="2651" w:type="pct"/>
          </w:tcPr>
          <w:p w14:paraId="39D51A3C" w14:textId="4946D43F" w:rsidR="00646D80" w:rsidRPr="00BD3144" w:rsidRDefault="001B31F6" w:rsidP="001D02BD">
            <w:pPr>
              <w:rPr>
                <w:lang w:val="hr-HR"/>
              </w:rPr>
            </w:pPr>
            <w:r>
              <w:rPr>
                <w:lang w:val="hr-HR"/>
              </w:rPr>
              <w:t>Predavač</w:t>
            </w:r>
          </w:p>
        </w:tc>
      </w:tr>
      <w:tr w:rsidR="00646D80" w:rsidRPr="00BD3144" w14:paraId="0BBFF465" w14:textId="77777777" w:rsidTr="001D02BD">
        <w:tc>
          <w:tcPr>
            <w:tcW w:w="2349" w:type="pct"/>
            <w:shd w:val="clear" w:color="auto" w:fill="DBE5F1"/>
          </w:tcPr>
          <w:p w14:paraId="528A637F" w14:textId="77777777" w:rsidR="00646D80" w:rsidRPr="00BD3144" w:rsidRDefault="00646D80" w:rsidP="001D02BD">
            <w:pPr>
              <w:rPr>
                <w:rFonts w:ascii="Arial Narrow" w:hAnsi="Arial Narrow" w:cs="Arial Narrow"/>
                <w:i/>
                <w:iCs/>
                <w:caps/>
                <w:lang w:val="hr-HR"/>
              </w:rPr>
            </w:pPr>
            <w:r w:rsidRPr="00BD3144">
              <w:rPr>
                <w:rFonts w:ascii="Arial Narrow" w:hAnsi="Arial Narrow" w:cs="Arial Narrow"/>
                <w:i/>
                <w:iCs/>
                <w:caps/>
                <w:sz w:val="22"/>
                <w:szCs w:val="22"/>
                <w:lang w:val="hr-HR"/>
              </w:rPr>
              <w:t xml:space="preserve">Datum zadnjeg izbora u zvanje: </w:t>
            </w:r>
          </w:p>
        </w:tc>
        <w:tc>
          <w:tcPr>
            <w:tcW w:w="2651" w:type="pct"/>
          </w:tcPr>
          <w:p w14:paraId="2217F287" w14:textId="3135ED9B" w:rsidR="00646D80" w:rsidRPr="00BD3144" w:rsidRDefault="001B31F6" w:rsidP="001D02BD">
            <w:pPr>
              <w:rPr>
                <w:lang w:val="hr-HR"/>
              </w:rPr>
            </w:pPr>
            <w:r>
              <w:rPr>
                <w:lang w:val="hr-HR"/>
              </w:rPr>
              <w:t>01.10.2001.</w:t>
            </w:r>
          </w:p>
        </w:tc>
      </w:tr>
      <w:tr w:rsidR="00646D80" w:rsidRPr="00BD3144" w14:paraId="14DC9DA1" w14:textId="77777777" w:rsidTr="001D02BD">
        <w:tc>
          <w:tcPr>
            <w:tcW w:w="5000" w:type="pct"/>
            <w:gridSpan w:val="2"/>
            <w:shd w:val="clear" w:color="auto" w:fill="DBE5F1"/>
          </w:tcPr>
          <w:p w14:paraId="5E0F87E1" w14:textId="77777777" w:rsidR="00646D80" w:rsidRPr="00BD3144" w:rsidRDefault="00646D80" w:rsidP="001D02BD">
            <w:pPr>
              <w:rPr>
                <w:rFonts w:ascii="Arial Narrow" w:hAnsi="Arial Narrow" w:cs="Arial Narrow"/>
                <w:i/>
                <w:iCs/>
                <w:caps/>
                <w:lang w:val="hr-HR"/>
              </w:rPr>
            </w:pPr>
            <w:r w:rsidRPr="00BD3144">
              <w:rPr>
                <w:rFonts w:ascii="Arial Narrow" w:hAnsi="Arial Narrow" w:cs="Arial Narrow"/>
                <w:i/>
                <w:iCs/>
                <w:caps/>
                <w:sz w:val="22"/>
                <w:szCs w:val="22"/>
                <w:lang w:val="hr-HR"/>
              </w:rPr>
              <w:t>Kratki životopis</w:t>
            </w:r>
          </w:p>
        </w:tc>
      </w:tr>
      <w:tr w:rsidR="00646D80" w:rsidRPr="00BD3144" w14:paraId="6141AEDE" w14:textId="77777777" w:rsidTr="001D02BD">
        <w:tc>
          <w:tcPr>
            <w:tcW w:w="5000" w:type="pct"/>
            <w:gridSpan w:val="2"/>
          </w:tcPr>
          <w:p w14:paraId="6E97E9A0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54EA8B8C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44F84D68" w14:textId="71EA859C" w:rsidR="00646D80" w:rsidRDefault="00F16074" w:rsidP="001D02BD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lang w:val="hr-HR"/>
              </w:rPr>
              <w:t>Diplomirao i magistrirao Ekonomiju / smjer Financije na Jacksonville State University, SAD 1998. godine.</w:t>
            </w:r>
          </w:p>
          <w:p w14:paraId="4D14AECE" w14:textId="631C4DD8" w:rsidR="00F16074" w:rsidRDefault="00F16074" w:rsidP="001D02BD">
            <w:pPr>
              <w:rPr>
                <w:rFonts w:ascii="Arial Narrow" w:hAnsi="Arial Narrow" w:cs="Arial Narrow"/>
                <w:lang w:val="hr-HR"/>
              </w:rPr>
            </w:pPr>
            <w:r>
              <w:rPr>
                <w:rFonts w:ascii="Arial Narrow" w:hAnsi="Arial Narrow" w:cs="Arial Narrow"/>
                <w:lang w:val="hr-HR"/>
              </w:rPr>
              <w:t>Od 2000. zaposlen na tadašnjem Veleučilištu, danas Sveučilištu u Dubrovniku, kao predavač iz kolegija ekonomskog usmjerenja i voditelj smjera Menadžment u Turističkoj Destinaciji (na Veleučilištu). Obavljao poslove sveučilišnog Povjerenika za održavanje kvalitete, te prvog sveučilišnog koordinatora za Erasmus i Euraxess projekte.</w:t>
            </w:r>
          </w:p>
          <w:p w14:paraId="4FC55449" w14:textId="77777777" w:rsidR="00F16074" w:rsidRDefault="00F16074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04BE5691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150BAC9B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7BE9650F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43D6FDD7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29D4F1A8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6947779F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75C4F470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1FE25930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49843A83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70C596A4" w14:textId="77777777" w:rsidR="00646D80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  <w:p w14:paraId="673116B9" w14:textId="77777777" w:rsidR="00646D80" w:rsidRPr="00BD3144" w:rsidRDefault="00646D80" w:rsidP="001D02BD">
            <w:pPr>
              <w:rPr>
                <w:rFonts w:ascii="Arial Narrow" w:hAnsi="Arial Narrow" w:cs="Arial Narrow"/>
                <w:lang w:val="hr-HR"/>
              </w:rPr>
            </w:pPr>
          </w:p>
        </w:tc>
      </w:tr>
      <w:tr w:rsidR="00646D80" w:rsidRPr="00BD3144" w14:paraId="7FD1EBC7" w14:textId="77777777" w:rsidTr="001D02BD">
        <w:tc>
          <w:tcPr>
            <w:tcW w:w="5000" w:type="pct"/>
            <w:gridSpan w:val="2"/>
            <w:shd w:val="clear" w:color="auto" w:fill="DBE5F1"/>
          </w:tcPr>
          <w:p w14:paraId="2FDE5790" w14:textId="77777777" w:rsidR="00646D80" w:rsidRPr="00BD3144" w:rsidRDefault="00646D80" w:rsidP="001D02BD">
            <w:pPr>
              <w:rPr>
                <w:rFonts w:ascii="Arial Narrow" w:hAnsi="Arial Narrow" w:cs="Arial Narrow"/>
                <w:i/>
                <w:iCs/>
                <w:caps/>
                <w:lang w:val="hr-HR"/>
              </w:rPr>
            </w:pPr>
            <w:r w:rsidRPr="00BD3144">
              <w:rPr>
                <w:rFonts w:ascii="Arial Narrow" w:hAnsi="Arial Narrow" w:cs="Arial Narrow"/>
                <w:i/>
                <w:iCs/>
                <w:caps/>
                <w:sz w:val="22"/>
                <w:szCs w:val="22"/>
                <w:lang w:val="hr-HR"/>
              </w:rPr>
              <w:t>Popis radova objavljenih u posljednjih pet godina</w:t>
            </w:r>
          </w:p>
        </w:tc>
      </w:tr>
      <w:tr w:rsidR="00646D80" w:rsidRPr="00BD3144" w14:paraId="49C8CEE1" w14:textId="77777777" w:rsidTr="001D02BD">
        <w:tc>
          <w:tcPr>
            <w:tcW w:w="5000" w:type="pct"/>
            <w:gridSpan w:val="2"/>
          </w:tcPr>
          <w:p w14:paraId="334F2189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7DC66280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3EBDD19F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131F83D3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3B10FEEF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1610E307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20E252F8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2595BC40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7C63BA03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18E41255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00A0097F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1698EC9C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03B9DB3E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0C1C8BD7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3E2D7CAD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7214D891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24C5216C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399FF1B2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4807FBC0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7551D687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5F9FFAD1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176614D8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423A720B" w14:textId="77777777" w:rsidR="00646D80" w:rsidRDefault="00646D80" w:rsidP="001D02BD">
            <w:pPr>
              <w:ind w:left="708"/>
              <w:rPr>
                <w:rFonts w:ascii="Arial Narrow" w:hAnsi="Arial Narrow" w:cs="Arial Narrow"/>
                <w:b/>
                <w:bCs/>
                <w:lang w:val="hr-HR"/>
              </w:rPr>
            </w:pPr>
          </w:p>
          <w:p w14:paraId="5735E616" w14:textId="77777777" w:rsidR="00646D80" w:rsidRPr="00BD3144" w:rsidRDefault="00646D80" w:rsidP="00646D80">
            <w:pPr>
              <w:rPr>
                <w:rFonts w:ascii="Arial Narrow" w:hAnsi="Arial Narrow" w:cs="Arial Narrow"/>
                <w:b/>
                <w:bCs/>
                <w:lang w:val="hr-HR"/>
              </w:rPr>
            </w:pPr>
          </w:p>
        </w:tc>
      </w:tr>
    </w:tbl>
    <w:p w14:paraId="37B5755D" w14:textId="77777777" w:rsidR="008577CA" w:rsidRDefault="008577CA"/>
    <w:sectPr w:rsidR="00857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80"/>
    <w:rsid w:val="001B31F6"/>
    <w:rsid w:val="00446318"/>
    <w:rsid w:val="00646D80"/>
    <w:rsid w:val="008577CA"/>
    <w:rsid w:val="00916F92"/>
    <w:rsid w:val="009C2E55"/>
    <w:rsid w:val="00F16074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3FF5"/>
  <w15:docId w15:val="{AB1D8B49-3350-40EE-9FBC-ADACB230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ieldText">
    <w:name w:val="Field Text"/>
    <w:basedOn w:val="Normal"/>
    <w:uiPriority w:val="99"/>
    <w:rsid w:val="00646D80"/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Jelcic</cp:lastModifiedBy>
  <cp:revision>4</cp:revision>
  <dcterms:created xsi:type="dcterms:W3CDTF">2021-02-02T14:26:00Z</dcterms:created>
  <dcterms:modified xsi:type="dcterms:W3CDTF">2021-02-11T07:51:00Z</dcterms:modified>
</cp:coreProperties>
</file>