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4733" w14:textId="6E17750D" w:rsidR="008A3D34" w:rsidRDefault="00A3673A" w:rsidP="00BB5E10">
      <w:pPr>
        <w:rPr>
          <w:lang w:val="en-US"/>
        </w:rPr>
      </w:pPr>
      <w:r w:rsidRPr="00A3673A">
        <w:rPr>
          <w:noProof/>
          <w:lang w:val="en-US"/>
        </w:rPr>
        <w:drawing>
          <wp:inline distT="0" distB="0" distL="0" distR="0" wp14:anchorId="6F03E7F6" wp14:editId="26B9CE94">
            <wp:extent cx="662940" cy="3581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B5E10" w:rsidRPr="00BB5E10" w14:paraId="0C9CC3DF" w14:textId="77777777" w:rsidTr="008A3D3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BADA9FA" w14:textId="16D52C67" w:rsidR="00BB5E10" w:rsidRPr="00BB5E10" w:rsidRDefault="0034478C" w:rsidP="00BB5E10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</w:pPr>
            <w:r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 xml:space="preserve">      </w:t>
            </w:r>
            <w:r w:rsidR="003A51F0" w:rsidRPr="003A51F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05EB6EF" w14:textId="77777777" w:rsidR="00BB5E10" w:rsidRPr="00BB5E10" w:rsidRDefault="00BB5E10" w:rsidP="00BB5E10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</w:pPr>
            <w:proofErr w:type="spellStart"/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  <w:t>Zvonimir</w:t>
            </w:r>
            <w:proofErr w:type="spellEnd"/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  <w:t xml:space="preserve"> </w:t>
            </w:r>
            <w:proofErr w:type="spellStart"/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  <w:t>Šoša</w:t>
            </w:r>
            <w:proofErr w:type="spellEnd"/>
          </w:p>
        </w:tc>
      </w:tr>
      <w:tr w:rsidR="00BB5E10" w:rsidRPr="00BB5E10" w14:paraId="744F2358" w14:textId="77777777" w:rsidTr="008A3D3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512FBB4" w14:textId="77777777" w:rsidR="00BB5E10" w:rsidRPr="00BB5E10" w:rsidRDefault="00BB5E10" w:rsidP="00BB5E1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  <w:tr w:rsidR="00BB5E10" w:rsidRPr="00BB5E10" w14:paraId="10232224" w14:textId="77777777" w:rsidTr="008A3D3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0BEA05" w14:textId="35E75439" w:rsidR="00BB5E10" w:rsidRPr="00BB5E10" w:rsidRDefault="00BB5E10" w:rsidP="00BB5E10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drawing>
                <wp:inline distT="0" distB="0" distL="0" distR="0" wp14:anchorId="47F9C4BA" wp14:editId="43C9F5CB">
                  <wp:extent cx="1363980" cy="13944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E1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31D8FD1" w14:textId="0D136C9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58240" behindDoc="0" locked="0" layoutInCell="1" allowOverlap="1" wp14:anchorId="38351A1B" wp14:editId="23A88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>Grudska</w:t>
            </w:r>
            <w:proofErr w:type="spellEnd"/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7, 20000 Dubrovnik, </w:t>
            </w:r>
            <w:r w:rsidR="003A51F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>Croatia</w:t>
            </w:r>
          </w:p>
        </w:tc>
      </w:tr>
      <w:tr w:rsidR="00BB5E10" w:rsidRPr="00BB5E10" w14:paraId="36DC0E8E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E1710F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9BB05D9" w14:textId="0210E77B" w:rsidR="00BB5E10" w:rsidRPr="00BB5E10" w:rsidRDefault="00BB5E10" w:rsidP="00BB5E10">
            <w:pPr>
              <w:widowControl w:val="0"/>
              <w:tabs>
                <w:tab w:val="right" w:pos="8218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60288" behindDoc="0" locked="0" layoutInCell="1" allowOverlap="1" wp14:anchorId="68373E9F" wp14:editId="2F2A3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inline distT="0" distB="0" distL="0" distR="0" wp14:anchorId="53FCFE1E" wp14:editId="77CD5FE9">
                  <wp:extent cx="129540" cy="1295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+385995995570   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  </w:t>
            </w:r>
          </w:p>
        </w:tc>
      </w:tr>
      <w:tr w:rsidR="00BB5E10" w:rsidRPr="00BB5E10" w14:paraId="16BA1057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272452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7A6A168" w14:textId="04F1ACDA" w:rsid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61312" behindDoc="0" locked="0" layoutInCell="1" allowOverlap="1" wp14:anchorId="2A6A382C" wp14:editId="13A466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hyperlink r:id="rId12" w:history="1">
              <w:r w:rsidR="00684F9A" w:rsidRPr="008A48D9">
                <w:rPr>
                  <w:rStyle w:val="Hyperlink"/>
                  <w:rFonts w:ascii="Arial" w:eastAsia="SimSun" w:hAnsi="Arial" w:cs="Mangal"/>
                  <w:spacing w:val="-6"/>
                  <w:kern w:val="1"/>
                  <w:sz w:val="18"/>
                  <w:szCs w:val="24"/>
                  <w:lang w:val="en-GB"/>
                </w:rPr>
                <w:t>zsosa@unidu.hr</w:t>
              </w:r>
            </w:hyperlink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</w:p>
          <w:p w14:paraId="7FA9233E" w14:textId="385A34C1" w:rsidR="00684F9A" w:rsidRPr="00BB5E10" w:rsidRDefault="00684F9A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  <w:tr w:rsidR="00BB5E10" w:rsidRPr="00BB5E10" w14:paraId="1D247FB5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11952C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C94A255" w14:textId="41A37939" w:rsidR="00BB5E10" w:rsidRPr="00BB5E10" w:rsidRDefault="003A51F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3A51F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Date of birth </w:t>
            </w:r>
            <w:r w:rsidR="00BB5E10"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05/02/1972</w:t>
            </w:r>
          </w:p>
        </w:tc>
      </w:tr>
      <w:tr w:rsidR="00BB5E10" w:rsidRPr="00BB5E10" w14:paraId="06776BE1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43FABA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6F67F58" w14:textId="12626F6C" w:rsidR="00BB5E10" w:rsidRPr="00BB5E10" w:rsidRDefault="003A51F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</w:pPr>
            <w:r w:rsidRPr="003A51F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>Nationality</w:t>
            </w:r>
            <w:r w:rsidR="00BB5E10"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Croatian</w:t>
            </w:r>
          </w:p>
          <w:p w14:paraId="698041A3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</w:pPr>
          </w:p>
          <w:p w14:paraId="7862EEFE" w14:textId="0A5876FD" w:rsidR="00BB5E10" w:rsidRPr="00BB5E10" w:rsidRDefault="00062F71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>Gender</w:t>
            </w:r>
            <w:r w:rsidR="00BB5E10" w:rsidRPr="00BB5E1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Man</w:t>
            </w:r>
          </w:p>
        </w:tc>
      </w:tr>
      <w:tr w:rsidR="00BB5E10" w:rsidRPr="00BB5E10" w14:paraId="534CF400" w14:textId="77777777" w:rsidTr="008A3D3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E7255E7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3565D7A" w14:textId="77777777" w:rsidR="00BB5E10" w:rsidRPr="00BB5E10" w:rsidRDefault="00BB5E10" w:rsidP="00BB5E10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</w:tbl>
    <w:p w14:paraId="785DCA1C" w14:textId="5EB2982E" w:rsidR="00BB5E10" w:rsidRDefault="00BB5E10" w:rsidP="00BB5E10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3D34" w:rsidRPr="008A3D34" w14:paraId="52691BB8" w14:textId="77777777" w:rsidTr="00BE1765">
        <w:trPr>
          <w:trHeight w:val="170"/>
        </w:trPr>
        <w:tc>
          <w:tcPr>
            <w:tcW w:w="2835" w:type="dxa"/>
            <w:shd w:val="clear" w:color="auto" w:fill="auto"/>
          </w:tcPr>
          <w:p w14:paraId="79D7F79F" w14:textId="44FDA498" w:rsidR="008A3D34" w:rsidRPr="008A3D34" w:rsidRDefault="00684F9A" w:rsidP="008A3D34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</w:pPr>
            <w:r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 xml:space="preserve">        </w:t>
            </w:r>
            <w:r w:rsidR="0034478C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 xml:space="preserve">     </w:t>
            </w:r>
            <w:r w:rsidR="00062F71" w:rsidRPr="00062F7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438598" w14:textId="2E3DD912" w:rsidR="008A3D34" w:rsidRPr="008A3D34" w:rsidRDefault="008A3D34" w:rsidP="008A3D34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hi-IN" w:bidi="hi-IN"/>
              </w:rPr>
            </w:pPr>
            <w: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drawing>
                <wp:inline distT="0" distB="0" distL="0" distR="0" wp14:anchorId="15BD5CBC" wp14:editId="34AE8350">
                  <wp:extent cx="4678680" cy="1023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394" cy="109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EBC8B" w14:textId="696756B0" w:rsidR="00BB5E10" w:rsidRDefault="00BB5E10" w:rsidP="00BB5E10">
      <w:pPr>
        <w:rPr>
          <w:lang w:val="en-US"/>
        </w:rPr>
      </w:pPr>
    </w:p>
    <w:p w14:paraId="3C758ACF" w14:textId="045AFE1F" w:rsidR="00990C92" w:rsidRDefault="00990C92" w:rsidP="00BB5E10">
      <w:pPr>
        <w:rPr>
          <w:lang w:val="en-US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0C92" w:rsidRPr="00990C92" w14:paraId="3FC9A501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82C8F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bookmarkStart w:id="0" w:name="_Hlk63162582"/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23DF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F382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06/1997 - 06/1999</w:t>
            </w:r>
          </w:p>
        </w:tc>
      </w:tr>
      <w:tr w:rsidR="00990C92" w:rsidRPr="00990C92" w14:paraId="089F3AEE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CBEEB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24DD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0AC4F" w14:textId="6FE10D7E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distribucijskog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sustava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d.o.o.,</w:t>
            </w:r>
            <w:r w:rsidR="00646F0E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P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Elektrojug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Nikole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Tesle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3,  </w:t>
            </w:r>
            <w:hyperlink r:id="rId14">
              <w:r w:rsidRPr="00990C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990C92" w:rsidRPr="00990C92" w14:paraId="7414B835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462F9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5D23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0F113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Distribution management system, IT department</w:t>
            </w:r>
          </w:p>
        </w:tc>
      </w:tr>
      <w:tr w:rsidR="00990C92" w:rsidRPr="00990C92" w14:paraId="4C17F6B8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EBB6C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0B67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F4742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Engineer </w:t>
            </w:r>
          </w:p>
        </w:tc>
      </w:tr>
      <w:tr w:rsidR="00990C92" w:rsidRPr="00990C92" w14:paraId="07AACCBA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0DDCA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96C4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2B5D6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GIS (geographical information system) and TIS (technical information system) databases</w:t>
            </w:r>
          </w:p>
        </w:tc>
      </w:tr>
      <w:bookmarkEnd w:id="0"/>
    </w:tbl>
    <w:p w14:paraId="3E7CB7AA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tabs>
          <w:tab w:val="left" w:pos="335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0C92" w:rsidRPr="00990C92" w14:paraId="504DCAEE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9EC22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B6AB9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8A0E2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06/1999 - 06/2001</w:t>
            </w:r>
          </w:p>
        </w:tc>
      </w:tr>
      <w:tr w:rsidR="00990C92" w:rsidRPr="00990C92" w14:paraId="2F0E35B9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6EE15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8322E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9EB8D" w14:textId="4CE5C15F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distribucijskog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sustava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d.o.o.,</w:t>
            </w:r>
            <w:r w:rsidR="00646F0E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DP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Elektrojug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Nikole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Tesle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3,  </w:t>
            </w:r>
            <w:hyperlink r:id="rId15">
              <w:r w:rsidRPr="00990C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990C92" w:rsidRPr="00990C92" w14:paraId="0C903FE0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2FC83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0767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6D8B9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Distribution management system (DMS)</w:t>
            </w:r>
          </w:p>
        </w:tc>
      </w:tr>
      <w:tr w:rsidR="00990C92" w:rsidRPr="00990C92" w14:paraId="404063E9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EF341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D32CA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2353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Engineer </w:t>
            </w:r>
          </w:p>
        </w:tc>
      </w:tr>
      <w:tr w:rsidR="00990C92" w:rsidRPr="00990C92" w14:paraId="00D5DE39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45AED3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08B93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765B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SCADA, communications systems maintenance, measurements, ripple control systems maintenance (switching tariffs, lighting facilities), RTU systems</w:t>
            </w:r>
          </w:p>
        </w:tc>
      </w:tr>
    </w:tbl>
    <w:p w14:paraId="27BAE1C9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  <w:r w:rsidRPr="00990C92">
        <w:rPr>
          <w:rFonts w:ascii="Arial" w:eastAsia="Arial" w:hAnsi="Arial" w:cs="Arial"/>
          <w:color w:val="000000"/>
          <w:sz w:val="20"/>
          <w:szCs w:val="20"/>
          <w:lang w:val="en-US" w:eastAsia="hr-HR"/>
        </w:rPr>
        <w:t xml:space="preserve">                </w:t>
      </w:r>
    </w:p>
    <w:p w14:paraId="4774B4E3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  <w:r w:rsidRPr="00990C92">
        <w:rPr>
          <w:rFonts w:ascii="Arial" w:eastAsia="Arial" w:hAnsi="Arial" w:cs="Arial"/>
          <w:color w:val="000000"/>
          <w:sz w:val="20"/>
          <w:szCs w:val="20"/>
          <w:lang w:val="en-US" w:eastAsia="hr-HR"/>
        </w:rPr>
        <w:t xml:space="preserve">                                                                            </w:t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0C92" w:rsidRPr="00990C92" w14:paraId="5082A7A8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C37C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49E3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6846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06/2001 – 08/2004</w:t>
            </w:r>
          </w:p>
        </w:tc>
      </w:tr>
      <w:tr w:rsidR="00990C92" w:rsidRPr="00990C92" w14:paraId="7EB87F8D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6A70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1BC6F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46DDD2" w14:textId="2538401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distribucijskog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sustava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d.o.o., DP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Elektrojug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Nikole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Tesle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3,  </w:t>
            </w:r>
            <w:hyperlink r:id="rId16">
              <w:r w:rsidRPr="00990C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          </w:t>
            </w:r>
          </w:p>
        </w:tc>
      </w:tr>
      <w:tr w:rsidR="00990C92" w:rsidRPr="00990C92" w14:paraId="3D6C77C8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2424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47F2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7F805E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Control and supervision of electrical power system</w:t>
            </w:r>
          </w:p>
        </w:tc>
      </w:tr>
      <w:tr w:rsidR="00990C92" w:rsidRPr="00990C92" w14:paraId="4E6205A0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C0123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4482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50A8A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Leader position</w:t>
            </w:r>
          </w:p>
        </w:tc>
      </w:tr>
      <w:tr w:rsidR="00990C92" w:rsidRPr="00990C92" w14:paraId="056D0584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E9C8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6980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42B029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SCADA system engineer, RTU maintenance</w:t>
            </w:r>
          </w:p>
        </w:tc>
      </w:tr>
    </w:tbl>
    <w:p w14:paraId="42794CA7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p w14:paraId="427E893F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0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274"/>
        <w:gridCol w:w="7027"/>
      </w:tblGrid>
      <w:tr w:rsidR="00990C92" w:rsidRPr="00990C92" w14:paraId="35BF4790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B6402E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6D09A5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5BBE7C9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08/2004 – 07/2007</w:t>
            </w:r>
          </w:p>
        </w:tc>
      </w:tr>
      <w:tr w:rsidR="00990C92" w:rsidRPr="00990C92" w14:paraId="2D875BF7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6291F7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2A86B3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422556FF" w14:textId="79FF7F61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distribucijskog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sustava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d.o.o., DP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Elektrojug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Nikole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Tesle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3,  </w:t>
            </w:r>
            <w:hyperlink r:id="rId17">
              <w:r w:rsidRPr="00990C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990C92" w:rsidRPr="00990C92" w14:paraId="61B5E4B8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CDFD8B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289B0F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2757787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Technical maintenance of Dubrovnik city distribution area</w:t>
            </w:r>
          </w:p>
        </w:tc>
      </w:tr>
      <w:tr w:rsidR="00990C92" w:rsidRPr="00990C92" w14:paraId="6A15A2C2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A143F1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5C5EDF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6546D99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Leader position</w:t>
            </w:r>
          </w:p>
        </w:tc>
      </w:tr>
      <w:tr w:rsidR="00990C92" w:rsidRPr="00990C92" w14:paraId="199340BB" w14:textId="77777777" w:rsidTr="00E277F6">
        <w:trPr>
          <w:trHeight w:val="7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B11DBD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72ADDF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2292C61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Maintenance of power system (35 KV, 10 kV and 0,4 kV), planning and organization</w:t>
            </w:r>
          </w:p>
          <w:p w14:paraId="73C64D6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</w:tbl>
    <w:p w14:paraId="41270C4B" w14:textId="77777777" w:rsidR="00990C92" w:rsidRPr="00990C92" w:rsidRDefault="00990C92" w:rsidP="0099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7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990C92" w:rsidRPr="00990C92" w14:paraId="40A1D3A3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F623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821C2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415BF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07/2007 – 11/2017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32D6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990C92" w:rsidRPr="00990C92" w14:paraId="5041DF73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40DA6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842A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16C83" w14:textId="59C6A1F3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distribucijskog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sustava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d.o.o., DP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Elektrojug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Nikole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Tesle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3,  </w:t>
            </w:r>
            <w:hyperlink r:id="rId18">
              <w:r w:rsidRPr="00990C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CBCC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990C92" w:rsidRPr="00990C92" w14:paraId="3A575CB2" w14:textId="77777777" w:rsidTr="00E277F6">
        <w:trPr>
          <w:trHeight w:val="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6267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EFF2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AF0CB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Control and supervision of power system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71C59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990C92" w:rsidRPr="00990C92" w14:paraId="54A06E15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8BF4C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394CA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3E99E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Leader position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22634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990C92" w:rsidRPr="00990C92" w14:paraId="319D92EC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AC09A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  <w:p w14:paraId="47FA0B7A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5E9724AE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67670D7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777D4BE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1CD6A2EF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71356A96" w14:textId="77777777" w:rsidR="00990C92" w:rsidRPr="00990C92" w:rsidRDefault="00990C92" w:rsidP="0099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Dates (from – to)</w:t>
            </w:r>
          </w:p>
          <w:p w14:paraId="2946EC70" w14:textId="77777777" w:rsidR="00990C92" w:rsidRPr="00990C92" w:rsidRDefault="00990C92" w:rsidP="0099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Name and address of employer</w:t>
            </w:r>
          </w:p>
          <w:p w14:paraId="20E9468D" w14:textId="77777777" w:rsidR="00990C92" w:rsidRPr="00990C92" w:rsidRDefault="00990C92" w:rsidP="0099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Type of business or sector</w:t>
            </w:r>
          </w:p>
          <w:p w14:paraId="30445C1A" w14:textId="77777777" w:rsidR="00990C92" w:rsidRPr="00990C92" w:rsidRDefault="00990C92" w:rsidP="0099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Occupation or position held</w:t>
            </w:r>
          </w:p>
          <w:p w14:paraId="498E12DC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64B59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595D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Control and supervision of electrical power system, planning and organization, power quality measurements, relay protection maintenance in substations (35/10 kV) due maintenance list, SCADA system engineer, RTU systems maintenance, communication systems maintenance, maintenance of ripple control systems, micro location of failures on MV and LV cables</w:t>
            </w:r>
          </w:p>
          <w:p w14:paraId="3DC1F9E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559DC20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2028701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14.06.2018 – 15.12.2018</w:t>
            </w:r>
          </w:p>
          <w:p w14:paraId="4A60E005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CroisiEurope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- MS La Belle de </w:t>
            </w:r>
            <w:proofErr w:type="spellStart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l’Adriatique</w:t>
            </w:r>
            <w:proofErr w:type="spellEnd"/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– passenger ship</w:t>
            </w:r>
          </w:p>
          <w:p w14:paraId="017F0C7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020DF33F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Engine department</w:t>
            </w:r>
          </w:p>
          <w:p w14:paraId="6C396C5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Electrician – cadet</w:t>
            </w:r>
          </w:p>
          <w:p w14:paraId="71FE0A46" w14:textId="53F43D8A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Maintenance and repairs of all electrical systems and devices (generators, battery, main switchboard, electrical maintenance in pass</w:t>
            </w:r>
            <w:r w:rsidR="00BF4ED4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ngers</w:t>
            </w:r>
            <w:r w:rsidR="00BF4ED4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cabins, galley, elevator, electronic (bridge), telephone and radio communication, laundry, LAN network, fire protective devices maintenance, electrical insulation resistance testing, emergency lighting maintenance…)</w:t>
            </w:r>
          </w:p>
          <w:p w14:paraId="39DD07A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6F7B84F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97FE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990C92" w:rsidRPr="00990C92" w14:paraId="50E15B65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A29E6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bookmarkStart w:id="1" w:name="_Hlk63162566"/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61EF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9DDAD7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15.11.2019 – 22.02.2020.</w:t>
            </w:r>
          </w:p>
        </w:tc>
      </w:tr>
      <w:tr w:rsidR="00990C92" w:rsidRPr="00990C92" w14:paraId="0C803782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C241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207A8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6CAEF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Regent Seven seas Mariner – passenger ship</w:t>
            </w:r>
          </w:p>
        </w:tc>
      </w:tr>
      <w:tr w:rsidR="00990C92" w:rsidRPr="00990C92" w14:paraId="248E2C28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E358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8DBA1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E89EE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Engine department</w:t>
            </w:r>
          </w:p>
        </w:tc>
      </w:tr>
      <w:tr w:rsidR="00990C92" w:rsidRPr="00990C92" w14:paraId="2DB4DF06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40B2F3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E0BDD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9F33B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Asst. ETO</w:t>
            </w:r>
          </w:p>
        </w:tc>
      </w:tr>
      <w:tr w:rsidR="00990C92" w:rsidRPr="00990C92" w14:paraId="42FBA67F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CB2B0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FC4AE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E930A3" w14:textId="77777777" w:rsidR="00990C92" w:rsidRPr="00990C92" w:rsidRDefault="00990C92" w:rsidP="0099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Maintenance and repairs of all lightings onboard, crew and passenger laundry equipment, assistance in maintenance and repairs galley equipment and elevators.</w:t>
            </w:r>
          </w:p>
        </w:tc>
      </w:tr>
      <w:bookmarkEnd w:id="1"/>
    </w:tbl>
    <w:p w14:paraId="5761D8E3" w14:textId="5FCA5E78" w:rsidR="00990C92" w:rsidRDefault="00990C92" w:rsidP="00BB5E10">
      <w:pPr>
        <w:rPr>
          <w:lang w:val="en-US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556CE" w:rsidRPr="00990C92" w14:paraId="00BAB57B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8CEB70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0D95D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0FAF08" w14:textId="7EFE2783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01.10.2020.-</w:t>
            </w:r>
          </w:p>
        </w:tc>
      </w:tr>
      <w:tr w:rsidR="001556CE" w:rsidRPr="00990C92" w14:paraId="159017FF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0CEA2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3D102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C5E286" w14:textId="6880AF3B" w:rsidR="001556CE" w:rsidRPr="005019D5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3D3DEF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University </w:t>
            </w:r>
            <w:r w:rsidR="00C85A1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Dubrovnik</w:t>
            </w:r>
            <w:r w:rsidR="00C85A1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</w:t>
            </w:r>
            <w:r w:rsidR="00C85A17" w:rsidRPr="005019D5">
              <w:rPr>
                <w:rFonts w:ascii="Arial" w:eastAsia="Arial" w:hAnsi="Arial" w:cs="Arial"/>
                <w:color w:val="100BD9"/>
                <w:sz w:val="20"/>
                <w:szCs w:val="20"/>
                <w:lang w:val="en-US" w:eastAsia="hr-HR"/>
              </w:rPr>
              <w:t>http://web.unidu.hr/index_eng.php</w:t>
            </w:r>
          </w:p>
        </w:tc>
      </w:tr>
      <w:tr w:rsidR="001556CE" w:rsidRPr="00990C92" w14:paraId="13DCA816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F53D52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E48A9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763504" w14:textId="6D2C602F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Mari</w:t>
            </w:r>
            <w:r w:rsidR="00C85A1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time department</w:t>
            </w:r>
          </w:p>
        </w:tc>
      </w:tr>
      <w:tr w:rsidR="001556CE" w:rsidRPr="00990C92" w14:paraId="1708BA09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8FF01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B86E2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24472" w14:textId="0396AD1E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Assist</w:t>
            </w:r>
            <w:r w:rsidR="00C85A17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nt</w:t>
            </w:r>
          </w:p>
        </w:tc>
      </w:tr>
      <w:tr w:rsidR="001556CE" w:rsidRPr="00990C92" w14:paraId="67B07DF0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D59EF8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990C9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990C9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76AB" w14:textId="77777777" w:rsidR="001556CE" w:rsidRPr="00990C92" w:rsidRDefault="001556CE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57184" w14:textId="5AF05626" w:rsidR="001556CE" w:rsidRPr="00990C92" w:rsidRDefault="00E35B97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Marine electrical engineering - exercises</w:t>
            </w:r>
          </w:p>
        </w:tc>
      </w:tr>
    </w:tbl>
    <w:p w14:paraId="719711E9" w14:textId="4B96FC33" w:rsidR="00990C92" w:rsidRDefault="00990C92" w:rsidP="00BB5E10">
      <w:pPr>
        <w:rPr>
          <w:lang w:val="en-US"/>
        </w:rPr>
      </w:pPr>
    </w:p>
    <w:p w14:paraId="7A56015F" w14:textId="507F9957" w:rsidR="00990C92" w:rsidRDefault="00990C92" w:rsidP="00BB5E10">
      <w:pPr>
        <w:rPr>
          <w:lang w:val="en-US"/>
        </w:rPr>
      </w:pPr>
    </w:p>
    <w:p w14:paraId="4A2A73F3" w14:textId="59AF06D8" w:rsidR="00990C92" w:rsidRDefault="00990C92" w:rsidP="00BB5E10">
      <w:pPr>
        <w:rPr>
          <w:lang w:val="en-US"/>
        </w:rPr>
      </w:pPr>
    </w:p>
    <w:p w14:paraId="2AA676F2" w14:textId="4F2DD9A9" w:rsidR="00990C92" w:rsidRDefault="00990C92" w:rsidP="00BB5E10">
      <w:pPr>
        <w:rPr>
          <w:lang w:val="en-US"/>
        </w:rPr>
      </w:pPr>
    </w:p>
    <w:p w14:paraId="2D0407A1" w14:textId="0EA58029" w:rsidR="00990C92" w:rsidRDefault="00990C92" w:rsidP="00BB5E10">
      <w:pPr>
        <w:rPr>
          <w:lang w:val="en-US"/>
        </w:rPr>
      </w:pPr>
    </w:p>
    <w:p w14:paraId="7E32621C" w14:textId="6DEAB55E" w:rsidR="00990C92" w:rsidRDefault="00990C92" w:rsidP="00BB5E10">
      <w:pPr>
        <w:rPr>
          <w:lang w:val="en-US"/>
        </w:rPr>
      </w:pPr>
    </w:p>
    <w:p w14:paraId="603CD840" w14:textId="77777777" w:rsidR="00990C92" w:rsidRPr="00BB5E10" w:rsidRDefault="00990C92" w:rsidP="00BB5E10">
      <w:pPr>
        <w:rPr>
          <w:lang w:val="en-US"/>
        </w:rPr>
      </w:pPr>
    </w:p>
    <w:p w14:paraId="3BC9273E" w14:textId="2EF35CA0" w:rsidR="00F15184" w:rsidRDefault="00F15184" w:rsidP="00D03E10">
      <w:pPr>
        <w:ind w:left="3324" w:hanging="3324"/>
      </w:pPr>
    </w:p>
    <w:p w14:paraId="49353D91" w14:textId="02601E38" w:rsidR="00F15184" w:rsidRDefault="00E5593B" w:rsidP="00D03E10">
      <w:pPr>
        <w:ind w:left="3324" w:hanging="3324"/>
      </w:pPr>
      <w:r w:rsidRPr="00E5593B">
        <w:rPr>
          <w:noProof/>
        </w:rPr>
        <w:lastRenderedPageBreak/>
        <w:drawing>
          <wp:inline distT="0" distB="0" distL="0" distR="0" wp14:anchorId="1F0A04A3" wp14:editId="41203864">
            <wp:extent cx="6263640" cy="238891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02" cy="24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E5593B" w:rsidRPr="00E84C0C" w14:paraId="46CC701B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45EA6C" w14:textId="14FE832C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to)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3F145D" w14:textId="77777777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D199D" w14:textId="6C646AD5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10/1990 – 06/1997</w:t>
            </w:r>
          </w:p>
        </w:tc>
      </w:tr>
      <w:tr w:rsidR="00E5593B" w:rsidRPr="00E84C0C" w14:paraId="5E4CE329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F58E02" w14:textId="75B2755B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• Name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55A02C" w14:textId="77777777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E695D" w14:textId="5C3E5278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naval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architecture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University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Split- FESB, </w:t>
            </w:r>
            <w:hyperlink r:id="rId20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www.fesb.hr</w:t>
              </w:r>
            </w:hyperlink>
          </w:p>
        </w:tc>
      </w:tr>
      <w:tr w:rsidR="00E5593B" w:rsidRPr="00E84C0C" w14:paraId="3F04C7F1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92550F" w14:textId="77777777" w:rsidR="00E5593B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• Principal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subjects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occupational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B37595" w14:textId="56D5E263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covered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B2BF3A" w14:textId="77777777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EF5B3" w14:textId="4316BFDB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system</w:t>
            </w:r>
          </w:p>
        </w:tc>
      </w:tr>
      <w:tr w:rsidR="00E5593B" w:rsidRPr="00E84C0C" w14:paraId="75CBA78D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774264" w14:textId="388D0C67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• Title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qualification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awarded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3AC800" w14:textId="77777777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78163" w14:textId="23AB2834" w:rsidR="00E5593B" w:rsidRPr="00E84C0C" w:rsidRDefault="00E5593B" w:rsidP="00E5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B.Sc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Bachelor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458E44E" w14:textId="14DBCB24" w:rsidR="00F15184" w:rsidRDefault="00F15184" w:rsidP="00D03E10">
      <w:pPr>
        <w:ind w:left="3324" w:hanging="3324"/>
      </w:pPr>
    </w:p>
    <w:p w14:paraId="4F0CE677" w14:textId="4D8DB283" w:rsidR="00F15184" w:rsidRDefault="00E5593B" w:rsidP="00D03E10">
      <w:pPr>
        <w:ind w:left="3324" w:hanging="3324"/>
      </w:pPr>
      <w:r w:rsidRPr="00E5593B">
        <w:rPr>
          <w:noProof/>
        </w:rPr>
        <w:drawing>
          <wp:inline distT="0" distB="0" distL="0" distR="0" wp14:anchorId="577A3299" wp14:editId="3B5567FB">
            <wp:extent cx="6263640" cy="238891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98" cy="2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F19C" w14:textId="7B958498" w:rsidR="00F15184" w:rsidRDefault="00154CE1" w:rsidP="00D03E10">
      <w:pPr>
        <w:ind w:left="3324" w:hanging="3324"/>
        <w:rPr>
          <w:rFonts w:ascii="Arial" w:hAnsi="Arial" w:cs="Arial"/>
          <w:color w:val="2F5496" w:themeColor="accent1" w:themeShade="BF"/>
          <w:sz w:val="20"/>
          <w:szCs w:val="20"/>
        </w:rPr>
      </w:pPr>
      <w:proofErr w:type="spellStart"/>
      <w:r w:rsidRPr="00154CE1">
        <w:rPr>
          <w:rFonts w:ascii="Arial" w:hAnsi="Arial" w:cs="Arial"/>
          <w:color w:val="2F5496" w:themeColor="accent1" w:themeShade="BF"/>
          <w:sz w:val="20"/>
          <w:szCs w:val="20"/>
        </w:rPr>
        <w:t>Mother</w:t>
      </w:r>
      <w:proofErr w:type="spellEnd"/>
      <w:r w:rsidRPr="00154CE1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 w:rsidRPr="00154CE1">
        <w:rPr>
          <w:rFonts w:ascii="Arial" w:hAnsi="Arial" w:cs="Arial"/>
          <w:color w:val="2F5496" w:themeColor="accent1" w:themeShade="BF"/>
          <w:sz w:val="20"/>
          <w:szCs w:val="20"/>
        </w:rPr>
        <w:t>tongue</w:t>
      </w:r>
      <w:proofErr w:type="spellEnd"/>
      <w:r w:rsidRPr="00154CE1">
        <w:rPr>
          <w:rFonts w:ascii="Arial" w:hAnsi="Arial" w:cs="Arial"/>
          <w:color w:val="2F5496" w:themeColor="accent1" w:themeShade="BF"/>
          <w:sz w:val="20"/>
          <w:szCs w:val="20"/>
        </w:rPr>
        <w:t>(s)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154CE1">
        <w:rPr>
          <w:rFonts w:ascii="Arial" w:hAnsi="Arial" w:cs="Arial"/>
          <w:sz w:val="20"/>
          <w:szCs w:val="20"/>
        </w:rPr>
        <w:t>Croatian</w:t>
      </w:r>
    </w:p>
    <w:p w14:paraId="320CB607" w14:textId="4D55DEEB" w:rsidR="00154CE1" w:rsidRPr="00154CE1" w:rsidRDefault="00154CE1" w:rsidP="00D03E10">
      <w:pPr>
        <w:ind w:left="3324" w:hanging="3324"/>
        <w:rPr>
          <w:rFonts w:ascii="Arial" w:hAnsi="Arial" w:cs="Arial"/>
          <w:color w:val="2F5496" w:themeColor="accent1" w:themeShade="BF"/>
          <w:sz w:val="20"/>
          <w:szCs w:val="20"/>
        </w:rPr>
      </w:pPr>
      <w:proofErr w:type="spellStart"/>
      <w:r>
        <w:rPr>
          <w:rFonts w:ascii="Arial" w:hAnsi="Arial" w:cs="Arial"/>
          <w:color w:val="2F5496" w:themeColor="accent1" w:themeShade="BF"/>
          <w:sz w:val="20"/>
          <w:szCs w:val="20"/>
        </w:rPr>
        <w:t>Other</w:t>
      </w:r>
      <w:proofErr w:type="spellEnd"/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0"/>
          <w:szCs w:val="20"/>
        </w:rPr>
        <w:t>language</w:t>
      </w:r>
      <w:proofErr w:type="spellEnd"/>
      <w:r>
        <w:rPr>
          <w:rFonts w:ascii="Arial" w:hAnsi="Arial" w:cs="Arial"/>
          <w:color w:val="2F5496" w:themeColor="accent1" w:themeShade="BF"/>
          <w:sz w:val="20"/>
          <w:szCs w:val="20"/>
        </w:rPr>
        <w:t>(s)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154CE1">
        <w:rPr>
          <w:rFonts w:ascii="Arial" w:hAnsi="Arial" w:cs="Arial"/>
          <w:sz w:val="20"/>
          <w:szCs w:val="20"/>
        </w:rPr>
        <w:t>English</w:t>
      </w:r>
    </w:p>
    <w:tbl>
      <w:tblPr>
        <w:tblStyle w:val="TableGrid"/>
        <w:tblW w:w="7654" w:type="dxa"/>
        <w:tblInd w:w="2122" w:type="dxa"/>
        <w:tblLook w:val="04A0" w:firstRow="1" w:lastRow="0" w:firstColumn="1" w:lastColumn="0" w:noHBand="0" w:noVBand="1"/>
      </w:tblPr>
      <w:tblGrid>
        <w:gridCol w:w="1275"/>
        <w:gridCol w:w="1276"/>
        <w:gridCol w:w="1425"/>
        <w:gridCol w:w="1425"/>
        <w:gridCol w:w="2253"/>
      </w:tblGrid>
      <w:tr w:rsidR="00E5593B" w:rsidRPr="00E0698B" w14:paraId="3488B364" w14:textId="77777777" w:rsidTr="00E277F6">
        <w:trPr>
          <w:trHeight w:val="455"/>
        </w:trPr>
        <w:tc>
          <w:tcPr>
            <w:tcW w:w="2551" w:type="dxa"/>
            <w:gridSpan w:val="2"/>
          </w:tcPr>
          <w:p w14:paraId="2A2296DA" w14:textId="07E8DA01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Undrestanding</w:t>
            </w:r>
            <w:proofErr w:type="spellEnd"/>
          </w:p>
        </w:tc>
        <w:tc>
          <w:tcPr>
            <w:tcW w:w="2850" w:type="dxa"/>
            <w:gridSpan w:val="2"/>
          </w:tcPr>
          <w:p w14:paraId="0C01F9D2" w14:textId="6BA35C13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Speaking</w:t>
            </w:r>
            <w:proofErr w:type="spellEnd"/>
          </w:p>
        </w:tc>
        <w:tc>
          <w:tcPr>
            <w:tcW w:w="2253" w:type="dxa"/>
          </w:tcPr>
          <w:p w14:paraId="42D9B1D9" w14:textId="351385A5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Writing</w:t>
            </w:r>
            <w:proofErr w:type="spellEnd"/>
          </w:p>
        </w:tc>
      </w:tr>
      <w:tr w:rsidR="00E5593B" w:rsidRPr="00E0698B" w14:paraId="1E5CDBF4" w14:textId="77777777" w:rsidTr="00E277F6">
        <w:trPr>
          <w:trHeight w:val="455"/>
        </w:trPr>
        <w:tc>
          <w:tcPr>
            <w:tcW w:w="1275" w:type="dxa"/>
          </w:tcPr>
          <w:p w14:paraId="7B56C9D5" w14:textId="5C4A1976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1276" w:type="dxa"/>
          </w:tcPr>
          <w:p w14:paraId="4B89EDA9" w14:textId="79C895CA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1425" w:type="dxa"/>
          </w:tcPr>
          <w:p w14:paraId="056F3AD9" w14:textId="10A0C1DC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Spoken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interaction</w:t>
            </w:r>
            <w:proofErr w:type="spellEnd"/>
          </w:p>
        </w:tc>
        <w:tc>
          <w:tcPr>
            <w:tcW w:w="1425" w:type="dxa"/>
          </w:tcPr>
          <w:p w14:paraId="17315121" w14:textId="2A7A8B2B" w:rsidR="00E5593B" w:rsidRPr="00E0698B" w:rsidRDefault="00CA2F86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Spoken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2253" w:type="dxa"/>
          </w:tcPr>
          <w:p w14:paraId="5A021E9A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5593B" w:rsidRPr="00E0698B" w14:paraId="30D2781E" w14:textId="77777777" w:rsidTr="00E277F6">
        <w:trPr>
          <w:trHeight w:val="455"/>
        </w:trPr>
        <w:tc>
          <w:tcPr>
            <w:tcW w:w="1275" w:type="dxa"/>
          </w:tcPr>
          <w:p w14:paraId="6B6EE998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276" w:type="dxa"/>
          </w:tcPr>
          <w:p w14:paraId="190450C6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425" w:type="dxa"/>
          </w:tcPr>
          <w:p w14:paraId="559B8CC7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25" w:type="dxa"/>
          </w:tcPr>
          <w:p w14:paraId="4B7487C2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2253" w:type="dxa"/>
          </w:tcPr>
          <w:p w14:paraId="5088F2AB" w14:textId="77777777" w:rsidR="00E5593B" w:rsidRPr="00E0698B" w:rsidRDefault="00E5593B" w:rsidP="00E2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</w:tbl>
    <w:p w14:paraId="0451D610" w14:textId="5682D6EF" w:rsidR="00F15184" w:rsidRDefault="00F15184" w:rsidP="00D03E10">
      <w:pPr>
        <w:ind w:left="3324" w:hanging="3324"/>
      </w:pPr>
    </w:p>
    <w:p w14:paraId="5F6210C7" w14:textId="37E8530C" w:rsidR="00F15184" w:rsidRDefault="00F15184" w:rsidP="00D03E10">
      <w:pPr>
        <w:ind w:left="3324" w:hanging="3324"/>
      </w:pPr>
    </w:p>
    <w:p w14:paraId="66C6D750" w14:textId="3E5D65A6" w:rsidR="00F15184" w:rsidRPr="00E35B97" w:rsidRDefault="00E35B97" w:rsidP="00A3673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2F5496" w:themeColor="accent1" w:themeShade="BF"/>
          <w:sz w:val="20"/>
          <w:szCs w:val="20"/>
        </w:rPr>
        <w:t>Social</w:t>
      </w:r>
      <w:proofErr w:type="spellEnd"/>
      <w:r w:rsidR="004F0352"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 w:rsidR="004F0352" w:rsidRPr="001C515B">
        <w:rPr>
          <w:rFonts w:ascii="Arial" w:hAnsi="Arial" w:cs="Arial"/>
          <w:color w:val="2F5496" w:themeColor="accent1" w:themeShade="BF"/>
          <w:sz w:val="20"/>
          <w:szCs w:val="20"/>
        </w:rPr>
        <w:t>skills</w:t>
      </w:r>
      <w:proofErr w:type="spellEnd"/>
      <w:r w:rsidR="004F0352" w:rsidRPr="001C515B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proofErr w:type="spellStart"/>
      <w:r w:rsidRPr="00E35B97">
        <w:rPr>
          <w:rFonts w:ascii="Arial" w:hAnsi="Arial" w:cs="Arial"/>
          <w:sz w:val="20"/>
          <w:szCs w:val="20"/>
        </w:rPr>
        <w:t>Prefer</w:t>
      </w:r>
      <w:proofErr w:type="spellEnd"/>
      <w:r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B97">
        <w:rPr>
          <w:rFonts w:ascii="Arial" w:hAnsi="Arial" w:cs="Arial"/>
          <w:sz w:val="20"/>
          <w:szCs w:val="20"/>
        </w:rPr>
        <w:t>teamwork</w:t>
      </w:r>
      <w:proofErr w:type="spellEnd"/>
      <w:r w:rsidRPr="00E35B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5B97">
        <w:rPr>
          <w:rFonts w:ascii="Arial" w:hAnsi="Arial" w:cs="Arial"/>
          <w:sz w:val="20"/>
          <w:szCs w:val="20"/>
        </w:rPr>
        <w:t>good</w:t>
      </w:r>
      <w:proofErr w:type="spellEnd"/>
      <w:r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B97">
        <w:rPr>
          <w:rFonts w:ascii="Arial" w:hAnsi="Arial" w:cs="Arial"/>
          <w:sz w:val="20"/>
          <w:szCs w:val="20"/>
        </w:rPr>
        <w:t>communication</w:t>
      </w:r>
      <w:proofErr w:type="spellEnd"/>
      <w:r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B97">
        <w:rPr>
          <w:rFonts w:ascii="Arial" w:hAnsi="Arial" w:cs="Arial"/>
          <w:sz w:val="20"/>
          <w:szCs w:val="20"/>
        </w:rPr>
        <w:t>skills</w:t>
      </w:r>
      <w:proofErr w:type="spellEnd"/>
    </w:p>
    <w:p w14:paraId="2CB57FE4" w14:textId="02E25E8B" w:rsidR="004F0352" w:rsidRPr="001C515B" w:rsidRDefault="004F0352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2651BC70" w14:textId="286BD52D" w:rsidR="004F0352" w:rsidRPr="00E35B97" w:rsidRDefault="004F0352" w:rsidP="00A3673A">
      <w:pPr>
        <w:rPr>
          <w:rFonts w:ascii="Arial" w:hAnsi="Arial" w:cs="Arial"/>
          <w:sz w:val="20"/>
          <w:szCs w:val="20"/>
        </w:rPr>
      </w:pP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Organisational</w:t>
      </w:r>
      <w:proofErr w:type="spellEnd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/</w:t>
      </w:r>
      <w:r w:rsidR="00E35B97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E35B97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E35B97">
        <w:rPr>
          <w:rFonts w:ascii="Arial" w:hAnsi="Arial" w:cs="Arial"/>
          <w:color w:val="2F5496" w:themeColor="accent1" w:themeShade="BF"/>
          <w:sz w:val="20"/>
          <w:szCs w:val="20"/>
        </w:rPr>
        <w:tab/>
      </w:r>
      <w:proofErr w:type="spellStart"/>
      <w:r w:rsidR="00E35B97" w:rsidRPr="00E35B97">
        <w:rPr>
          <w:rFonts w:ascii="Arial" w:hAnsi="Arial" w:cs="Arial"/>
          <w:sz w:val="20"/>
          <w:szCs w:val="20"/>
        </w:rPr>
        <w:t>Well-developed</w:t>
      </w:r>
      <w:proofErr w:type="spellEnd"/>
      <w:r w:rsidR="00E35B97"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B97" w:rsidRPr="00E35B97">
        <w:rPr>
          <w:rFonts w:ascii="Arial" w:hAnsi="Arial" w:cs="Arial"/>
          <w:sz w:val="20"/>
          <w:szCs w:val="20"/>
        </w:rPr>
        <w:t>organizational</w:t>
      </w:r>
      <w:proofErr w:type="spellEnd"/>
      <w:r w:rsidR="00E35B97"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B97" w:rsidRPr="00E35B97">
        <w:rPr>
          <w:rFonts w:ascii="Arial" w:hAnsi="Arial" w:cs="Arial"/>
          <w:sz w:val="20"/>
          <w:szCs w:val="20"/>
        </w:rPr>
        <w:t>and</w:t>
      </w:r>
      <w:proofErr w:type="spellEnd"/>
      <w:r w:rsidR="00E35B97"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B97" w:rsidRPr="00E35B97">
        <w:rPr>
          <w:rFonts w:ascii="Arial" w:hAnsi="Arial" w:cs="Arial"/>
          <w:sz w:val="20"/>
          <w:szCs w:val="20"/>
        </w:rPr>
        <w:t>leadership</w:t>
      </w:r>
      <w:proofErr w:type="spellEnd"/>
      <w:r w:rsidR="00E35B97" w:rsidRPr="00E3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B97" w:rsidRPr="00E35B97">
        <w:rPr>
          <w:rFonts w:ascii="Arial" w:hAnsi="Arial" w:cs="Arial"/>
          <w:sz w:val="20"/>
          <w:szCs w:val="20"/>
        </w:rPr>
        <w:t>skills</w:t>
      </w:r>
      <w:proofErr w:type="spellEnd"/>
    </w:p>
    <w:p w14:paraId="4151A881" w14:textId="28B6EC48" w:rsidR="004F0352" w:rsidRPr="001C515B" w:rsidRDefault="004F0352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managerial</w:t>
      </w:r>
      <w:proofErr w:type="spellEnd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skills</w:t>
      </w:r>
      <w:proofErr w:type="spellEnd"/>
    </w:p>
    <w:p w14:paraId="0C934699" w14:textId="09081727" w:rsidR="004F0352" w:rsidRPr="001C515B" w:rsidRDefault="004F0352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6C708D34" w14:textId="53641C0F" w:rsidR="00B409DA" w:rsidRDefault="004F0352" w:rsidP="00B4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hanging="2832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Technical</w:t>
      </w:r>
      <w:proofErr w:type="spellEnd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skills</w:t>
      </w:r>
      <w:proofErr w:type="spellEnd"/>
      <w:r w:rsidR="00B409DA">
        <w:rPr>
          <w:rFonts w:ascii="Arial" w:hAnsi="Arial" w:cs="Arial"/>
          <w:color w:val="2F5496" w:themeColor="accent1" w:themeShade="BF"/>
          <w:sz w:val="20"/>
          <w:szCs w:val="20"/>
        </w:rPr>
        <w:tab/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Internal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auditor for OHSAS 18001: 2007. (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Occupational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health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and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safety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assessment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B409DA">
        <w:rPr>
          <w:rFonts w:ascii="Arial" w:eastAsia="Arial" w:hAnsi="Arial" w:cs="Arial"/>
          <w:color w:val="000000"/>
          <w:sz w:val="20"/>
          <w:szCs w:val="20"/>
        </w:rPr>
        <w:t>series</w:t>
      </w:r>
      <w:proofErr w:type="spellEnd"/>
      <w:r w:rsidR="00B409DA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7754905" w14:textId="73E9158B" w:rsidR="00B409DA" w:rsidRDefault="00B409DA" w:rsidP="00B4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SCADA system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engineer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(Proza R/F QNX,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ProzaNet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Končar KET)</w:t>
      </w:r>
    </w:p>
    <w:p w14:paraId="27B827B9" w14:textId="5ED8BE6B" w:rsidR="004F0352" w:rsidRPr="001C515B" w:rsidRDefault="004F0352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3C0E0363" w14:textId="6116423F" w:rsidR="004F0352" w:rsidRPr="00F00D9E" w:rsidRDefault="004F0352" w:rsidP="00A3673A">
      <w:pPr>
        <w:rPr>
          <w:rFonts w:ascii="Arial" w:hAnsi="Arial" w:cs="Arial"/>
          <w:sz w:val="20"/>
          <w:szCs w:val="20"/>
        </w:rPr>
      </w:pPr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Computer </w:t>
      </w: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skills</w:t>
      </w:r>
      <w:proofErr w:type="spellEnd"/>
      <w:r w:rsidR="00D41DB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D41DB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D41DB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D41DB2" w:rsidRPr="00F00D9E">
        <w:rPr>
          <w:rFonts w:ascii="Arial" w:hAnsi="Arial" w:cs="Arial"/>
          <w:sz w:val="20"/>
          <w:szCs w:val="20"/>
        </w:rPr>
        <w:t>Advanced</w:t>
      </w:r>
    </w:p>
    <w:p w14:paraId="2D1F569C" w14:textId="264A6ABA" w:rsidR="004F0352" w:rsidRPr="001C515B" w:rsidRDefault="004F0352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FED2310" w14:textId="74E2392F" w:rsidR="004F0352" w:rsidRDefault="004F0352" w:rsidP="00A3673A">
      <w:pPr>
        <w:rPr>
          <w:rFonts w:ascii="Arial" w:hAnsi="Arial" w:cs="Arial"/>
          <w:sz w:val="20"/>
          <w:szCs w:val="20"/>
        </w:rPr>
      </w:pP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Driving</w:t>
      </w:r>
      <w:proofErr w:type="spellEnd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 licence</w:t>
      </w:r>
      <w:r w:rsidR="00F00D9E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F00D9E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F00D9E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F00D9E" w:rsidRPr="006C6C12">
        <w:rPr>
          <w:rFonts w:ascii="Arial" w:hAnsi="Arial" w:cs="Arial"/>
          <w:sz w:val="20"/>
          <w:szCs w:val="20"/>
        </w:rPr>
        <w:t>A2, B</w:t>
      </w:r>
    </w:p>
    <w:p w14:paraId="25B8C825" w14:textId="77777777" w:rsidR="005019D5" w:rsidRPr="001C515B" w:rsidRDefault="005019D5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1137A1F" w14:textId="4FA9FA16" w:rsidR="004F0352" w:rsidRPr="001C515B" w:rsidRDefault="001C515B" w:rsidP="00A3673A">
      <w:pPr>
        <w:rPr>
          <w:rFonts w:ascii="Arial" w:hAnsi="Arial" w:cs="Arial"/>
          <w:color w:val="2F5496" w:themeColor="accent1" w:themeShade="BF"/>
          <w:sz w:val="20"/>
          <w:szCs w:val="20"/>
        </w:rPr>
      </w:pPr>
      <w:proofErr w:type="spellStart"/>
      <w:r w:rsidRPr="001C515B">
        <w:rPr>
          <w:rFonts w:ascii="Arial" w:hAnsi="Arial" w:cs="Arial"/>
          <w:color w:val="2F5496" w:themeColor="accent1" w:themeShade="BF"/>
          <w:sz w:val="20"/>
          <w:szCs w:val="20"/>
        </w:rPr>
        <w:t>Additional</w:t>
      </w:r>
      <w:proofErr w:type="spellEnd"/>
      <w:r w:rsidR="004F0352" w:rsidRPr="001C515B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spellStart"/>
      <w:r w:rsidR="004F0352" w:rsidRPr="001C515B">
        <w:rPr>
          <w:rFonts w:ascii="Arial" w:hAnsi="Arial" w:cs="Arial"/>
          <w:color w:val="2F5496" w:themeColor="accent1" w:themeShade="BF"/>
          <w:sz w:val="20"/>
          <w:szCs w:val="20"/>
        </w:rPr>
        <w:t>information</w:t>
      </w:r>
      <w:proofErr w:type="spellEnd"/>
      <w:r w:rsidR="00F00D9E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F00D9E">
        <w:rPr>
          <w:rFonts w:ascii="Arial" w:hAnsi="Arial" w:cs="Arial"/>
          <w:color w:val="2F5496" w:themeColor="accent1" w:themeShade="BF"/>
          <w:sz w:val="20"/>
          <w:szCs w:val="20"/>
        </w:rPr>
        <w:tab/>
      </w:r>
      <w:proofErr w:type="spellStart"/>
      <w:r w:rsidR="00F00D9E" w:rsidRPr="00F00D9E">
        <w:rPr>
          <w:rFonts w:ascii="Arial" w:hAnsi="Arial" w:cs="Arial"/>
          <w:sz w:val="20"/>
          <w:szCs w:val="20"/>
        </w:rPr>
        <w:t>Available</w:t>
      </w:r>
      <w:proofErr w:type="spellEnd"/>
      <w:r w:rsidR="00F00D9E" w:rsidRPr="00F00D9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F00D9E" w:rsidRPr="00F00D9E">
        <w:rPr>
          <w:rFonts w:ascii="Arial" w:hAnsi="Arial" w:cs="Arial"/>
          <w:sz w:val="20"/>
          <w:szCs w:val="20"/>
        </w:rPr>
        <w:t>request</w:t>
      </w:r>
      <w:proofErr w:type="spellEnd"/>
    </w:p>
    <w:p w14:paraId="5B504B9D" w14:textId="072C35B5" w:rsidR="00F15184" w:rsidRDefault="00F15184" w:rsidP="00D03E10">
      <w:pPr>
        <w:ind w:left="3324" w:hanging="3324"/>
      </w:pPr>
    </w:p>
    <w:p w14:paraId="461514FB" w14:textId="31D2ABD0" w:rsidR="00F15184" w:rsidRDefault="00F15184" w:rsidP="00D03E10">
      <w:pPr>
        <w:ind w:left="3324" w:hanging="3324"/>
      </w:pPr>
    </w:p>
    <w:p w14:paraId="7A16211A" w14:textId="77777777" w:rsidR="00F15184" w:rsidRDefault="00F15184" w:rsidP="00D03E10">
      <w:pPr>
        <w:ind w:left="3324" w:hanging="3324"/>
      </w:pPr>
    </w:p>
    <w:sectPr w:rsidR="00F15184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84532" w14:textId="77777777" w:rsidR="0078591E" w:rsidRDefault="0078591E" w:rsidP="008A3D34">
      <w:pPr>
        <w:spacing w:after="0" w:line="240" w:lineRule="auto"/>
      </w:pPr>
      <w:r>
        <w:separator/>
      </w:r>
    </w:p>
  </w:endnote>
  <w:endnote w:type="continuationSeparator" w:id="0">
    <w:p w14:paraId="62426FF9" w14:textId="77777777" w:rsidR="0078591E" w:rsidRDefault="0078591E" w:rsidP="008A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16C7" w14:textId="77777777" w:rsidR="0078591E" w:rsidRDefault="0078591E" w:rsidP="008A3D34">
      <w:pPr>
        <w:spacing w:after="0" w:line="240" w:lineRule="auto"/>
      </w:pPr>
      <w:r>
        <w:separator/>
      </w:r>
    </w:p>
  </w:footnote>
  <w:footnote w:type="continuationSeparator" w:id="0">
    <w:p w14:paraId="7E453C0E" w14:textId="77777777" w:rsidR="0078591E" w:rsidRDefault="0078591E" w:rsidP="008A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E533" w14:textId="77777777" w:rsidR="009D0554" w:rsidRDefault="009D0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10"/>
    <w:rsid w:val="00062F71"/>
    <w:rsid w:val="000836BC"/>
    <w:rsid w:val="00154CE1"/>
    <w:rsid w:val="001556CE"/>
    <w:rsid w:val="001C515B"/>
    <w:rsid w:val="0034478C"/>
    <w:rsid w:val="0036773E"/>
    <w:rsid w:val="003A51F0"/>
    <w:rsid w:val="004F0352"/>
    <w:rsid w:val="005019D5"/>
    <w:rsid w:val="00646F0E"/>
    <w:rsid w:val="00684F9A"/>
    <w:rsid w:val="007751F1"/>
    <w:rsid w:val="0078591E"/>
    <w:rsid w:val="008A3D34"/>
    <w:rsid w:val="008D0CF6"/>
    <w:rsid w:val="00907614"/>
    <w:rsid w:val="00990C92"/>
    <w:rsid w:val="00990EE1"/>
    <w:rsid w:val="009D0554"/>
    <w:rsid w:val="00A3673A"/>
    <w:rsid w:val="00A42D55"/>
    <w:rsid w:val="00B409DA"/>
    <w:rsid w:val="00B85F6B"/>
    <w:rsid w:val="00BB5E10"/>
    <w:rsid w:val="00BF4ED4"/>
    <w:rsid w:val="00C85A17"/>
    <w:rsid w:val="00CA2F86"/>
    <w:rsid w:val="00CF59C3"/>
    <w:rsid w:val="00D03E10"/>
    <w:rsid w:val="00D3015A"/>
    <w:rsid w:val="00D41DB2"/>
    <w:rsid w:val="00E35B97"/>
    <w:rsid w:val="00E5593B"/>
    <w:rsid w:val="00E565EC"/>
    <w:rsid w:val="00F00D9E"/>
    <w:rsid w:val="00F15184"/>
    <w:rsid w:val="00F17558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645"/>
  <w15:chartTrackingRefBased/>
  <w15:docId w15:val="{EA0C9F9E-4774-4D50-A8E7-7862508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34"/>
  </w:style>
  <w:style w:type="paragraph" w:styleId="Footer">
    <w:name w:val="footer"/>
    <w:basedOn w:val="Normal"/>
    <w:link w:val="FooterChar"/>
    <w:uiPriority w:val="99"/>
    <w:unhideWhenUsed/>
    <w:rsid w:val="008A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34"/>
  </w:style>
  <w:style w:type="paragraph" w:styleId="NoSpacing">
    <w:name w:val="No Spacing"/>
    <w:uiPriority w:val="1"/>
    <w:qFormat/>
    <w:rsid w:val="0036773E"/>
    <w:pPr>
      <w:spacing w:after="0" w:line="240" w:lineRule="auto"/>
    </w:pPr>
  </w:style>
  <w:style w:type="table" w:styleId="TableGrid">
    <w:name w:val="Table Grid"/>
    <w:basedOn w:val="TableNormal"/>
    <w:uiPriority w:val="39"/>
    <w:rsid w:val="00E5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www.hep.hr/od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2.jpeg"/><Relationship Id="rId12" Type="http://schemas.openxmlformats.org/officeDocument/2006/relationships/hyperlink" Target="mailto:zsosa@unidu.hr" TargetMode="External"/><Relationship Id="rId17" Type="http://schemas.openxmlformats.org/officeDocument/2006/relationships/hyperlink" Target="http://www.hep.hr/o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p.hr/ods" TargetMode="External"/><Relationship Id="rId20" Type="http://schemas.openxmlformats.org/officeDocument/2006/relationships/hyperlink" Target="http://www.fesb.hr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hep.hr/od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hep.hr/od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Y540</dc:creator>
  <cp:keywords/>
  <dc:description/>
  <cp:lastModifiedBy>LEGION Y540</cp:lastModifiedBy>
  <cp:revision>22</cp:revision>
  <dcterms:created xsi:type="dcterms:W3CDTF">2021-02-02T10:56:00Z</dcterms:created>
  <dcterms:modified xsi:type="dcterms:W3CDTF">2021-02-04T10:50:00Z</dcterms:modified>
</cp:coreProperties>
</file>